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rPr>
          <w:rFonts w:hint="eastAsia"/>
        </w:rPr>
      </w:pP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289560</wp:posOffset>
            </wp:positionV>
            <wp:extent cx="2626995" cy="565785"/>
            <wp:effectExtent l="0" t="0" r="1905" b="5715"/>
            <wp:wrapNone/>
            <wp:docPr id="29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珠海市电力行业协会客户受电工程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联合竣工检验工作简报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（2024年第一期）</w:t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pStyle w:val="4"/>
        <w:rPr>
          <w:rFonts w:hint="eastAsia"/>
          <w:sz w:val="32"/>
          <w:szCs w:val="32"/>
          <w:lang w:val="en-US" w:eastAsia="zh-CN"/>
        </w:rPr>
      </w:pPr>
    </w:p>
    <w:p>
      <w:pPr>
        <w:pStyle w:val="5"/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pStyle w:val="4"/>
        <w:rPr>
          <w:rFonts w:hint="eastAsia"/>
          <w:sz w:val="32"/>
          <w:szCs w:val="32"/>
          <w:lang w:val="en-US" w:eastAsia="zh-CN"/>
        </w:rPr>
      </w:pPr>
    </w:p>
    <w:p>
      <w:pPr>
        <w:pStyle w:val="5"/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pStyle w:val="4"/>
        <w:rPr>
          <w:rFonts w:hint="eastAsia"/>
          <w:sz w:val="32"/>
          <w:szCs w:val="32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hint="eastAsia"/>
          <w:sz w:val="11"/>
          <w:szCs w:val="11"/>
          <w:lang w:val="en-US" w:eastAsia="zh-CN"/>
        </w:rPr>
      </w:pPr>
    </w:p>
    <w:p>
      <w:pPr>
        <w:rPr>
          <w:rFonts w:hint="eastAsia"/>
          <w:sz w:val="11"/>
          <w:szCs w:val="11"/>
          <w:lang w:val="en-US" w:eastAsia="zh-CN"/>
        </w:rPr>
      </w:pPr>
    </w:p>
    <w:p>
      <w:pPr>
        <w:rPr>
          <w:rFonts w:hint="eastAsia"/>
          <w:sz w:val="11"/>
          <w:szCs w:val="11"/>
          <w:lang w:val="en-US" w:eastAsia="zh-CN"/>
        </w:rPr>
      </w:pPr>
    </w:p>
    <w:p>
      <w:pPr>
        <w:rPr>
          <w:rFonts w:hint="eastAsia"/>
          <w:sz w:val="11"/>
          <w:szCs w:val="11"/>
          <w:lang w:val="en-US" w:eastAsia="zh-CN"/>
        </w:rPr>
      </w:pPr>
      <w:bookmarkStart w:id="0" w:name="_GoBack"/>
      <w:bookmarkEnd w:id="0"/>
    </w:p>
    <w:p>
      <w:pPr>
        <w:pStyle w:val="5"/>
        <w:rPr>
          <w:rFonts w:hint="eastAsia" w:ascii="方正小标宋_GBK" w:hAnsi="方正小标宋_GBK" w:eastAsia="方正小标宋_GBK" w:cs="方正小标宋_GBK"/>
          <w:b/>
          <w:bCs w:val="0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b/>
          <w:bCs w:val="0"/>
          <w:color w:val="auto"/>
          <w:kern w:val="0"/>
          <w:sz w:val="32"/>
          <w:szCs w:val="32"/>
          <w:lang w:val="en-US" w:eastAsia="zh-CN" w:bidi="ar-SA"/>
        </w:rPr>
        <w:t>珠海市电力行业协会</w:t>
      </w:r>
    </w:p>
    <w:p>
      <w:pPr>
        <w:jc w:val="center"/>
        <w:rPr>
          <w:rFonts w:hint="eastAsia" w:ascii="宋体" w:hAnsi="宋体" w:eastAsia="宋体" w:cs="Times New Roman"/>
          <w:b/>
          <w:bCs w:val="0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b/>
          <w:bCs w:val="0"/>
          <w:color w:val="auto"/>
          <w:kern w:val="0"/>
          <w:sz w:val="32"/>
          <w:szCs w:val="32"/>
          <w:lang w:val="en-US" w:eastAsia="zh-CN" w:bidi="ar-SA"/>
        </w:rPr>
        <w:t>2024年5月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国家能源局《关于开展2024年度电力建设施工安全和工程质量专项监管的通知》（国能发安全〔2024〕16号）工作要求，为进一步强化珠海市电力建设施工安全管理，提升行业自律，指导电力施工单位打造标杆精品工程，保障人民群众直接利益，珠海市电力行业协会自2024年3月起，组织协会专家参与珠海市新建住宅小区受电工程联合竣工检验，对发现问题整改实施闭环跟踪。现将3-4月参与竣工检验有关情况通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一、检查发现问题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（一）安健环标识未完善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变压器低压出线电缆相位标识牌表述不清晰；部分电缆桥架及电缆路径未标识或标识不符合规范；发电机快速接电箱空气开关未标识开关的开、合位置；PT柜命名错误；低压柜部分安健环标识错误；充电桩供电线路一级箱、电表箱安健环标识不全；分接箱电缆标识不清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  <w:t>（二）配电房管理不规范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电房排风存在缺陷，变压器房只有1个排风扇，冷热风对流循环不畅顺；低压房排风扇不工作；低压配电柜进线柜母排灰尘较大；排气扇未设置纱网；高压室内部天花板墙体脱皮、渗水；电表间配置暗锁等。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  <w:t>（三）接地问题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低压电缆一级箱和表箱未见有重复接地；电房地网检修接地接线端刷有白色油漆；电缆桥架跨接线未安装、未接地。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（四）防火封堵问题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电表间桥架边缘封堵防火泥有脱落现象，封堵不牢固，其他封堵也是同样的情况（大孔径不宜全部用防火泥封堵，受重力、温升等因素影响防火泥很容易脱落）；竖井楼板未做防火材料封堵。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highlight w:val="none"/>
          <w:lang w:val="en-US" w:eastAsia="zh-CN"/>
        </w:rPr>
        <w:t>（五）图实不相符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一体化电源系统电池容量与设计图纸不符（图纸容量38AH，现场设备容量24AH）；每层电表箱总开关140A开关容量不满足要求。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（六）试验资料错漏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未提供经审核的继保定值单；低压电缆未做试验。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二、具体问题（相关问题施工单位已完成整改）</w:t>
      </w:r>
    </w:p>
    <w:p>
      <w:p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（一）崇峰壹号院工程</w:t>
      </w:r>
    </w:p>
    <w:tbl>
      <w:tblPr>
        <w:tblStyle w:val="7"/>
        <w:tblW w:w="99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1"/>
        <w:gridCol w:w="80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  <w:jc w:val="center"/>
        </w:trPr>
        <w:tc>
          <w:tcPr>
            <w:tcW w:w="1901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工程所在地</w:t>
            </w:r>
          </w:p>
        </w:tc>
        <w:tc>
          <w:tcPr>
            <w:tcW w:w="8034" w:type="dxa"/>
            <w:vAlign w:val="center"/>
          </w:tcPr>
          <w:p>
            <w:pPr>
              <w:widowControl/>
              <w:spacing w:line="560" w:lineRule="exact"/>
              <w:ind w:firstLine="640" w:firstLineChars="200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金湾区红旗镇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  <w:tblHeader/>
          <w:jc w:val="center"/>
        </w:trPr>
        <w:tc>
          <w:tcPr>
            <w:tcW w:w="1901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查验日期</w:t>
            </w:r>
          </w:p>
        </w:tc>
        <w:tc>
          <w:tcPr>
            <w:tcW w:w="8034" w:type="dxa"/>
            <w:vAlign w:val="center"/>
          </w:tcPr>
          <w:p>
            <w:pPr>
              <w:widowControl/>
              <w:spacing w:line="560" w:lineRule="exact"/>
              <w:ind w:firstLine="640" w:firstLineChars="200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2024.03.15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901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工程概况</w:t>
            </w:r>
          </w:p>
        </w:tc>
        <w:tc>
          <w:tcPr>
            <w:tcW w:w="8034" w:type="dxa"/>
            <w:vAlign w:val="center"/>
          </w:tcPr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崇峰公用（#4-#7）变，配电站至住宅表箱及充电桩表箱、线路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901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施工单位</w:t>
            </w:r>
          </w:p>
        </w:tc>
        <w:tc>
          <w:tcPr>
            <w:tcW w:w="8034" w:type="dxa"/>
            <w:vAlign w:val="center"/>
          </w:tcPr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珠海市盈信机电工程有限公司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  <w:jc w:val="center"/>
        </w:trPr>
        <w:tc>
          <w:tcPr>
            <w:tcW w:w="1901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试验单位</w:t>
            </w:r>
          </w:p>
        </w:tc>
        <w:tc>
          <w:tcPr>
            <w:tcW w:w="8034" w:type="dxa"/>
            <w:vAlign w:val="center"/>
          </w:tcPr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珠海市盈信机电工程有限公司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45" w:hRule="atLeast"/>
          <w:jc w:val="center"/>
        </w:trPr>
        <w:tc>
          <w:tcPr>
            <w:tcW w:w="9935" w:type="dxa"/>
            <w:gridSpan w:val="2"/>
            <w:vAlign w:val="top"/>
          </w:tcPr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存在问题：</w:t>
            </w:r>
          </w:p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1.电房排风存在缺陷，变压器房内只有1个排风扇，冷热风对流循环不畅顺；低压房门口排风扇不工作。</w:t>
            </w:r>
          </w:p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ge">
                    <wp:posOffset>1313180</wp:posOffset>
                  </wp:positionV>
                  <wp:extent cx="2412365" cy="3112135"/>
                  <wp:effectExtent l="0" t="0" r="6985" b="12065"/>
                  <wp:wrapTopAndBottom/>
                  <wp:docPr id="1" name="图片 1" descr="59fb05dec54b69aee654c0548f01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9fb05dec54b69aee654c0548f0143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311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2.电房地网检修接地接线端刷有白色油漆。</w:t>
            </w:r>
          </w:p>
          <w:p>
            <w:pPr>
              <w:widowControl/>
              <w:spacing w:line="560" w:lineRule="exact"/>
              <w:jc w:val="left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74295</wp:posOffset>
                  </wp:positionV>
                  <wp:extent cx="2350135" cy="2701925"/>
                  <wp:effectExtent l="0" t="0" r="12065" b="3175"/>
                  <wp:wrapTopAndBottom/>
                  <wp:docPr id="2" name="图片 2" descr="a9df0afdbec61cfa0951c707545a8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9df0afdbec61cfa0951c707545a8e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135" cy="270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3.变压器低压出线相位标识牌电缆表述不清晰，只标示本相电缆条数和规格。</w:t>
            </w:r>
          </w:p>
          <w:p>
            <w:pPr>
              <w:widowControl/>
              <w:spacing w:line="560" w:lineRule="exact"/>
              <w:jc w:val="left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ge">
                    <wp:posOffset>920750</wp:posOffset>
                  </wp:positionV>
                  <wp:extent cx="3041650" cy="3169920"/>
                  <wp:effectExtent l="0" t="0" r="6350" b="5080"/>
                  <wp:wrapTopAndBottom/>
                  <wp:docPr id="3" name="图片 3" descr="da4f289cea28e136b9e854fbd7bc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a4f289cea28e136b9e854fbd7bc2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0" cy="316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4.发电机快速接入箱开关分合闸不清晰。</w:t>
            </w:r>
          </w:p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104140</wp:posOffset>
                  </wp:positionV>
                  <wp:extent cx="2539365" cy="3386455"/>
                  <wp:effectExtent l="0" t="0" r="13335" b="4445"/>
                  <wp:wrapTopAndBottom/>
                  <wp:docPr id="4" name="图片 4" descr="d7ab28020a06d04435c751a8c361a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7ab28020a06d04435c751a8c361a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365" cy="338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5.充电桩供电线路一级箱和表箱未见有重复接地。</w:t>
            </w:r>
          </w:p>
          <w:p>
            <w:pPr>
              <w:widowControl/>
              <w:spacing w:line="560" w:lineRule="exact"/>
              <w:jc w:val="left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ge">
                    <wp:posOffset>830580</wp:posOffset>
                  </wp:positionV>
                  <wp:extent cx="3554730" cy="3139440"/>
                  <wp:effectExtent l="0" t="0" r="1270" b="10160"/>
                  <wp:wrapTopAndBottom/>
                  <wp:docPr id="5" name="图片 5" descr="2cb59e58fe72f72d4390fae50181b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cb59e58fe72f72d4390fae50181b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730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6.充电桩表箱表线端未作绝缘处理。</w:t>
            </w:r>
          </w:p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101600</wp:posOffset>
                  </wp:positionV>
                  <wp:extent cx="2794635" cy="3727450"/>
                  <wp:effectExtent l="0" t="0" r="5715" b="6350"/>
                  <wp:wrapTopAndBottom/>
                  <wp:docPr id="6" name="图片 6" descr="7f590b88502709ecb153d4ca67aa7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7f590b88502709ecb153d4ca67aa7a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635" cy="372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7.部分电缆桥架接地不完善及电缆路径未标识。</w:t>
            </w:r>
          </w:p>
          <w:p>
            <w:pPr>
              <w:widowControl/>
              <w:spacing w:line="560" w:lineRule="exact"/>
              <w:jc w:val="left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ge">
                    <wp:posOffset>3917950</wp:posOffset>
                  </wp:positionV>
                  <wp:extent cx="4422775" cy="3317875"/>
                  <wp:effectExtent l="0" t="0" r="15875" b="15875"/>
                  <wp:wrapTopAndBottom/>
                  <wp:docPr id="30" name="图片 30" descr="b9bf7567bf5cd281e9084d1800f68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b9bf7567bf5cd281e9084d1800f68f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775" cy="331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ge">
                    <wp:posOffset>457200</wp:posOffset>
                  </wp:positionV>
                  <wp:extent cx="4396105" cy="3298190"/>
                  <wp:effectExtent l="0" t="0" r="4445" b="16510"/>
                  <wp:wrapTopAndBottom/>
                  <wp:docPr id="31" name="图片 31" descr="b9bf7567bf5cd281e9084d1800f68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b9bf7567bf5cd281e9084d1800f68f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105" cy="329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560" w:lineRule="exact"/>
              <w:jc w:val="left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left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left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8.电表间重复接地引下线未套管固定。</w:t>
            </w:r>
          </w:p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ge">
                    <wp:posOffset>465455</wp:posOffset>
                  </wp:positionV>
                  <wp:extent cx="2442210" cy="3256280"/>
                  <wp:effectExtent l="0" t="0" r="15240" b="1270"/>
                  <wp:wrapTopAndBottom/>
                  <wp:docPr id="8" name="图片 8" descr="7e2d3d8071895b2a2a4a9e31fb11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e2d3d8071895b2a2a4a9e31fb11e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210" cy="325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9.电表间桥架边缘封堵防火泥有脱落现象封堵不牢固，其他封堵也是同样的情况。（大孔径不宜全部用防火泥封堵，受重力、温升等因素影响防火泥很容易脱落）</w:t>
            </w:r>
          </w:p>
          <w:p>
            <w:pPr>
              <w:widowControl/>
              <w:spacing w:line="560" w:lineRule="exact"/>
              <w:jc w:val="left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5305425</wp:posOffset>
                  </wp:positionV>
                  <wp:extent cx="2620645" cy="3031490"/>
                  <wp:effectExtent l="0" t="0" r="8255" b="16510"/>
                  <wp:wrapTopAndBottom/>
                  <wp:docPr id="9" name="图片 9" descr="d0ef36172cd5470303e30e980194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0ef36172cd5470303e30e9801940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645" cy="303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10.变压器仪表线不能使用塑料扎线。</w:t>
            </w:r>
          </w:p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114300</wp:posOffset>
                  </wp:positionV>
                  <wp:extent cx="2727960" cy="3637915"/>
                  <wp:effectExtent l="0" t="0" r="15240" b="635"/>
                  <wp:wrapTopAndBottom/>
                  <wp:docPr id="10" name="图片 10" descr="微信图片_20240315154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4031515403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0" cy="363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560" w:lineRule="exact"/>
              <w:jc w:val="left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11.电缆桥架标识不符合规范。</w:t>
            </w:r>
          </w:p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ge">
                    <wp:posOffset>4935855</wp:posOffset>
                  </wp:positionV>
                  <wp:extent cx="2766695" cy="3215005"/>
                  <wp:effectExtent l="0" t="0" r="14605" b="4445"/>
                  <wp:wrapTopAndBottom/>
                  <wp:docPr id="11" name="图片 11" descr="微信图片_2024031515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403151541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695" cy="321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12.电缆桥架跨接线未安装、未接地。</w:t>
            </w:r>
          </w:p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163830</wp:posOffset>
                  </wp:positionV>
                  <wp:extent cx="2604770" cy="3472815"/>
                  <wp:effectExtent l="0" t="0" r="5080" b="13335"/>
                  <wp:wrapTopAndBottom/>
                  <wp:docPr id="12" name="图片 12" descr="微信图片_20240315154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403151543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70" cy="347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13.低压配电柜进线柜母排灰尘较大。</w:t>
            </w:r>
          </w:p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92075</wp:posOffset>
                  </wp:positionV>
                  <wp:extent cx="2720975" cy="3629025"/>
                  <wp:effectExtent l="0" t="0" r="3175" b="9525"/>
                  <wp:wrapTopAndBottom/>
                  <wp:docPr id="13" name="图片 13" descr="微信图片_20240315154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4031515433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75" cy="36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560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14.发电机快速接电箱空气开关未标识开关的开、合位置。</w:t>
            </w:r>
          </w:p>
          <w:p>
            <w:pPr>
              <w:widowControl/>
              <w:spacing w:line="560" w:lineRule="exact"/>
              <w:jc w:val="left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167640</wp:posOffset>
                  </wp:positionV>
                  <wp:extent cx="2807335" cy="3742690"/>
                  <wp:effectExtent l="0" t="0" r="12065" b="10160"/>
                  <wp:wrapTopAndBottom/>
                  <wp:docPr id="15" name="图片 15" descr="微信图片_20240315154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4031515450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335" cy="374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5"/>
        <w:jc w:val="left"/>
        <w:rPr>
          <w:rFonts w:hint="default" w:asciiTheme="minorHAnsi" w:hAnsiTheme="minorHAnsi" w:eastAsiaTheme="minorEastAsia" w:cstheme="minorBidi"/>
          <w:b/>
          <w:bCs/>
          <w:color w:val="auto"/>
          <w:kern w:val="2"/>
          <w:sz w:val="40"/>
          <w:szCs w:val="40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40"/>
          <w:szCs w:val="40"/>
          <w:lang w:val="en-US" w:eastAsia="zh-CN" w:bidi="ar-SA"/>
        </w:rPr>
        <w:t>（二）家和城配电房工程</w:t>
      </w:r>
    </w:p>
    <w:tbl>
      <w:tblPr>
        <w:tblStyle w:val="7"/>
        <w:tblW w:w="106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0"/>
        <w:gridCol w:w="82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2410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560" w:lineRule="exact"/>
              <w:jc w:val="center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工程所在镇区</w:t>
            </w:r>
          </w:p>
        </w:tc>
        <w:tc>
          <w:tcPr>
            <w:tcW w:w="8228" w:type="dxa"/>
            <w:vAlign w:val="center"/>
          </w:tcPr>
          <w:p>
            <w:pPr>
              <w:widowControl/>
              <w:spacing w:line="560" w:lineRule="exact"/>
              <w:jc w:val="left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32"/>
                <w:szCs w:val="32"/>
                <w:lang w:val="en-US" w:eastAsia="zh-CN"/>
              </w:rPr>
              <w:t>斗门区井岸镇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tblHeader/>
          <w:jc w:val="center"/>
        </w:trPr>
        <w:tc>
          <w:tcPr>
            <w:tcW w:w="2410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560" w:lineRule="exact"/>
              <w:jc w:val="center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查验日期</w:t>
            </w:r>
          </w:p>
        </w:tc>
        <w:tc>
          <w:tcPr>
            <w:tcW w:w="8228" w:type="dxa"/>
            <w:vAlign w:val="center"/>
          </w:tcPr>
          <w:p>
            <w:pPr>
              <w:widowControl/>
              <w:spacing w:line="560" w:lineRule="exact"/>
              <w:jc w:val="left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2024.04.19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2410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560" w:lineRule="exact"/>
              <w:jc w:val="center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工程概况</w:t>
            </w:r>
          </w:p>
        </w:tc>
        <w:tc>
          <w:tcPr>
            <w:tcW w:w="8228" w:type="dxa"/>
            <w:vAlign w:val="center"/>
          </w:tcPr>
          <w:p>
            <w:pPr>
              <w:widowControl/>
              <w:spacing w:line="560" w:lineRule="exact"/>
              <w:jc w:val="left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家和城4期配电房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2410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560" w:lineRule="exact"/>
              <w:jc w:val="center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施工单位</w:t>
            </w:r>
          </w:p>
        </w:tc>
        <w:tc>
          <w:tcPr>
            <w:tcW w:w="8228" w:type="dxa"/>
            <w:vAlign w:val="center"/>
          </w:tcPr>
          <w:p>
            <w:pPr>
              <w:widowControl/>
              <w:spacing w:line="560" w:lineRule="exact"/>
              <w:jc w:val="left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广东广达电气有限公司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10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560" w:lineRule="exact"/>
              <w:jc w:val="center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试验单位</w:t>
            </w:r>
          </w:p>
        </w:tc>
        <w:tc>
          <w:tcPr>
            <w:tcW w:w="8228" w:type="dxa"/>
            <w:vAlign w:val="center"/>
          </w:tcPr>
          <w:p>
            <w:pPr>
              <w:widowControl/>
              <w:spacing w:line="560" w:lineRule="exact"/>
              <w:jc w:val="left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广东广达电气有限公司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0" w:hRule="atLeast"/>
          <w:jc w:val="center"/>
        </w:trPr>
        <w:tc>
          <w:tcPr>
            <w:tcW w:w="10638" w:type="dxa"/>
            <w:gridSpan w:val="2"/>
            <w:vAlign w:val="top"/>
          </w:tcPr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存在问题：</w:t>
            </w:r>
          </w:p>
          <w:p>
            <w:pPr>
              <w:widowControl/>
              <w:spacing w:line="560" w:lineRule="exact"/>
              <w:jc w:val="both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1.PT柜命名错误。（按广东电网安健环标识命名标准，PT柜命名应对应相应开关编号）</w:t>
            </w: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151130</wp:posOffset>
                  </wp:positionV>
                  <wp:extent cx="2141220" cy="3808095"/>
                  <wp:effectExtent l="0" t="0" r="11430" b="1905"/>
                  <wp:wrapNone/>
                  <wp:docPr id="14" name="图片 14" descr="b4075d11cfaef12080dcdb01cbe27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b4075d11cfaef12080dcdb01cbe27b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b="80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380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2.一体化电源系流电池容量与设计图纸不符。（图纸容量38AH，现场设备容量24AH）</w:t>
            </w: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66675</wp:posOffset>
                  </wp:positionV>
                  <wp:extent cx="4448175" cy="3565525"/>
                  <wp:effectExtent l="0" t="0" r="9525" b="15875"/>
                  <wp:wrapTopAndBottom/>
                  <wp:docPr id="16" name="图片 16" descr="0fd6bd609ed2bfa0fd3337e9fb99f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0fd6bd609ed2bfa0fd3337e9fb99f9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b="13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356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3.排气扇未设置纱网。</w:t>
            </w: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114935</wp:posOffset>
                  </wp:positionV>
                  <wp:extent cx="4514215" cy="2919730"/>
                  <wp:effectExtent l="0" t="0" r="635" b="13970"/>
                  <wp:wrapSquare wrapText="bothSides"/>
                  <wp:docPr id="17" name="图片 17" descr="881e1704f8b4860f890df8d459e6b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881e1704f8b4860f890df8d459e6b8e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6869" t="12542" b="5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215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4.高压室内部天花板墙体脱皮。</w:t>
            </w: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ge">
                    <wp:posOffset>421005</wp:posOffset>
                  </wp:positionV>
                  <wp:extent cx="5233670" cy="3562985"/>
                  <wp:effectExtent l="0" t="0" r="5080" b="18415"/>
                  <wp:wrapTopAndBottom/>
                  <wp:docPr id="18" name="图片 18" descr="3f4a59f7a3e932c19059e76a10537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3f4a59f7a3e932c19059e76a10537a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b="13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70" cy="356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5.高压室天花板墙角渗水；</w:t>
            </w: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ge">
                    <wp:posOffset>4838700</wp:posOffset>
                  </wp:positionV>
                  <wp:extent cx="5262245" cy="2961005"/>
                  <wp:effectExtent l="0" t="0" r="14605" b="10795"/>
                  <wp:wrapTopAndBottom/>
                  <wp:docPr id="19" name="图片 19" descr="63f7cbf5812e81413d496227be196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63f7cbf5812e81413d496227be1965c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b="13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245" cy="296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6.低压柜P06柜部分安健环标识错误。</w:t>
            </w: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ge">
                    <wp:posOffset>920750</wp:posOffset>
                  </wp:positionV>
                  <wp:extent cx="2275840" cy="4081780"/>
                  <wp:effectExtent l="0" t="0" r="10160" b="13970"/>
                  <wp:wrapTopAndBottom/>
                  <wp:docPr id="20" name="图片 20" descr="1b6b32b6175ecada3bd0d284b263f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b6b32b6175ecada3bd0d284b263f1a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b="7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840" cy="408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7.低压电缆未做试验。</w:t>
            </w: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8.低压电缆桥架未封盖、未接地。</w:t>
            </w: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9.#2配电房低压进线柜母线槽驳接面不足。</w:t>
            </w:r>
          </w:p>
          <w:p>
            <w:pPr>
              <w:widowControl/>
              <w:spacing w:line="560" w:lineRule="exact"/>
              <w:jc w:val="both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10.充电桩供电线路一级箱、电表箱未接地、安健环不全。</w:t>
            </w: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11.未提供经审核的继保定值单。</w:t>
            </w: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</w:tc>
      </w:tr>
    </w:tbl>
    <w:p>
      <w:p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（三）</w:t>
      </w:r>
      <w:r>
        <w:rPr>
          <w:rFonts w:hint="default"/>
          <w:b/>
          <w:bCs/>
          <w:sz w:val="40"/>
          <w:szCs w:val="40"/>
          <w:lang w:val="en-US" w:eastAsia="zh-CN"/>
        </w:rPr>
        <w:t>洪湾旧村改造</w:t>
      </w:r>
      <w:r>
        <w:rPr>
          <w:rFonts w:hint="eastAsia"/>
          <w:b/>
          <w:bCs/>
          <w:sz w:val="40"/>
          <w:szCs w:val="40"/>
          <w:lang w:val="en-US" w:eastAsia="zh-CN"/>
        </w:rPr>
        <w:t>住宅配电工程</w:t>
      </w:r>
    </w:p>
    <w:tbl>
      <w:tblPr>
        <w:tblStyle w:val="7"/>
        <w:tblW w:w="105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3"/>
        <w:gridCol w:w="81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2383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560" w:lineRule="exact"/>
              <w:jc w:val="center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工程所在镇区</w:t>
            </w:r>
          </w:p>
        </w:tc>
        <w:tc>
          <w:tcPr>
            <w:tcW w:w="8136" w:type="dxa"/>
            <w:vAlign w:val="center"/>
          </w:tcPr>
          <w:p>
            <w:pPr>
              <w:widowControl/>
              <w:spacing w:line="560" w:lineRule="exact"/>
              <w:ind w:firstLine="640" w:firstLineChars="200"/>
              <w:jc w:val="left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32"/>
                <w:szCs w:val="32"/>
                <w:lang w:val="en-US" w:eastAsia="zh-CN"/>
              </w:rPr>
              <w:t>香洲区南屏镇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tblHeader/>
          <w:jc w:val="center"/>
        </w:trPr>
        <w:tc>
          <w:tcPr>
            <w:tcW w:w="2383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560" w:lineRule="exact"/>
              <w:jc w:val="center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查验日期</w:t>
            </w:r>
          </w:p>
        </w:tc>
        <w:tc>
          <w:tcPr>
            <w:tcW w:w="8136" w:type="dxa"/>
            <w:vAlign w:val="center"/>
          </w:tcPr>
          <w:p>
            <w:pPr>
              <w:widowControl/>
              <w:spacing w:line="560" w:lineRule="exact"/>
              <w:ind w:firstLine="640" w:firstLineChars="200"/>
              <w:jc w:val="left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2024年04月29号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2383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560" w:lineRule="exact"/>
              <w:jc w:val="center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工程概况</w:t>
            </w:r>
          </w:p>
        </w:tc>
        <w:tc>
          <w:tcPr>
            <w:tcW w:w="8136" w:type="dxa"/>
            <w:vAlign w:val="center"/>
          </w:tcPr>
          <w:p>
            <w:pPr>
              <w:widowControl/>
              <w:spacing w:line="560" w:lineRule="exact"/>
              <w:ind w:firstLine="640" w:firstLineChars="200"/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洪湾旧村改造项目01、02地块住宅配电</w:t>
            </w:r>
            <w:r>
              <w:rPr>
                <w:rFonts w:hint="eastAsia" w:asciiTheme="minorEastAsia" w:hAnsiTheme="minorEastAsia" w:cstheme="minorEastAsia"/>
                <w:sz w:val="32"/>
                <w:szCs w:val="32"/>
                <w:lang w:val="en-US" w:eastAsia="zh-CN"/>
              </w:rPr>
              <w:t>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2383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560" w:lineRule="exact"/>
              <w:jc w:val="center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施工单位</w:t>
            </w:r>
          </w:p>
        </w:tc>
        <w:tc>
          <w:tcPr>
            <w:tcW w:w="8136" w:type="dxa"/>
            <w:vAlign w:val="center"/>
          </w:tcPr>
          <w:p>
            <w:pPr>
              <w:widowControl/>
              <w:spacing w:line="560" w:lineRule="exact"/>
              <w:ind w:firstLine="640" w:firstLineChars="200"/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广东星能智慧能源有限公司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  <w:jc w:val="center"/>
        </w:trPr>
        <w:tc>
          <w:tcPr>
            <w:tcW w:w="2383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560" w:lineRule="exact"/>
              <w:jc w:val="center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试验单位</w:t>
            </w:r>
          </w:p>
        </w:tc>
        <w:tc>
          <w:tcPr>
            <w:tcW w:w="8136" w:type="dxa"/>
            <w:vAlign w:val="center"/>
          </w:tcPr>
          <w:p>
            <w:pPr>
              <w:widowControl/>
              <w:spacing w:line="560" w:lineRule="exact"/>
              <w:ind w:firstLine="640" w:firstLineChars="200"/>
              <w:jc w:val="left"/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广东星能智慧能源有限公司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0" w:hRule="atLeast"/>
          <w:jc w:val="center"/>
        </w:trPr>
        <w:tc>
          <w:tcPr>
            <w:tcW w:w="10519" w:type="dxa"/>
            <w:gridSpan w:val="2"/>
            <w:vAlign w:val="center"/>
          </w:tcPr>
          <w:p>
            <w:pPr>
              <w:widowControl/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存在问题：</w:t>
            </w: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1.分接箱电缆标识不清，需增加电缆标识。</w:t>
            </w:r>
          </w:p>
          <w:p>
            <w:pPr>
              <w:widowControl/>
              <w:spacing w:line="560" w:lineRule="exact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17145</wp:posOffset>
                  </wp:positionV>
                  <wp:extent cx="2740025" cy="3652520"/>
                  <wp:effectExtent l="0" t="0" r="3175" b="5080"/>
                  <wp:wrapNone/>
                  <wp:docPr id="7" name="图片 7" descr="d1befc5b59105424d8226427dd2b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1befc5b59105424d8226427dd2b54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365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560" w:lineRule="exact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widowControl/>
              <w:spacing w:line="560" w:lineRule="exact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2.未预留备用表箱。</w:t>
            </w: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133985</wp:posOffset>
                  </wp:positionV>
                  <wp:extent cx="2590165" cy="3453130"/>
                  <wp:effectExtent l="0" t="0" r="635" b="13970"/>
                  <wp:wrapNone/>
                  <wp:docPr id="22" name="图片 22" descr="52daf7f991ef0601b75860d3471a1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52daf7f991ef0601b75860d3471a11e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65" cy="345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3.每层电表箱总开关140A开关容量不满足要求。</w:t>
            </w: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90170</wp:posOffset>
                  </wp:positionV>
                  <wp:extent cx="2650490" cy="3533775"/>
                  <wp:effectExtent l="0" t="0" r="16510" b="9525"/>
                  <wp:wrapNone/>
                  <wp:docPr id="23" name="图片 23" descr="1f74e47e1e9df300cb55963523fcb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f74e47e1e9df300cb55963523fcb7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353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4.电表间需改为明锁。</w:t>
            </w: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43180</wp:posOffset>
                  </wp:positionV>
                  <wp:extent cx="2464435" cy="3285490"/>
                  <wp:effectExtent l="0" t="0" r="12065" b="10160"/>
                  <wp:wrapNone/>
                  <wp:docPr id="24" name="图片 24" descr="f0a43c27dde9652dbfc01a969062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f0a43c27dde9652dbfc01a96906280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435" cy="328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5.竖井楼板未做防火材料封堵。</w:t>
            </w: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6.卫生未清理。</w:t>
            </w: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97790</wp:posOffset>
                  </wp:positionV>
                  <wp:extent cx="2635885" cy="3517265"/>
                  <wp:effectExtent l="0" t="0" r="12065" b="6985"/>
                  <wp:wrapNone/>
                  <wp:docPr id="26" name="图片 26" descr="383757cb2045148ff50663f9c91f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383757cb2045148ff50663f9c91f46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885" cy="351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7.竖井电缆桥架未接地。</w:t>
            </w: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104140</wp:posOffset>
                  </wp:positionV>
                  <wp:extent cx="2402205" cy="3204210"/>
                  <wp:effectExtent l="0" t="0" r="17145" b="15240"/>
                  <wp:wrapNone/>
                  <wp:docPr id="25" name="图片 25" descr="081b0087d981fb777428246436a3c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081b0087d981fb777428246436a3cb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8.低压配电房电缆桥架未接地。</w:t>
            </w: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26670</wp:posOffset>
                  </wp:positionV>
                  <wp:extent cx="2688590" cy="3584575"/>
                  <wp:effectExtent l="0" t="0" r="16510" b="15875"/>
                  <wp:wrapNone/>
                  <wp:docPr id="27" name="图片 27" descr="bde03b1e2a5b0d40419fb35ee3b7c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bde03b1e2a5b0d40419fb35ee3b7c8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590" cy="358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jc w:val="both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9.充电桩供电线路一级箱电缆无标识。</w:t>
            </w: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153035</wp:posOffset>
                  </wp:positionV>
                  <wp:extent cx="2886075" cy="3848100"/>
                  <wp:effectExtent l="0" t="0" r="9525" b="0"/>
                  <wp:wrapNone/>
                  <wp:docPr id="28" name="图片 28" descr="6b65833bd8fd7da816e4f308c846a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6b65833bd8fd7da816e4f308c846ac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560" w:lineRule="exact"/>
              <w:ind w:leftChars="0"/>
              <w:jc w:val="both"/>
              <w:rPr>
                <w:rFonts w:hint="default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</w:pPr>
          </w:p>
        </w:tc>
      </w:tr>
    </w:tbl>
    <w:p>
      <w:pPr>
        <w:pStyle w:val="4"/>
        <w:numPr>
          <w:ilvl w:val="0"/>
          <w:numId w:val="0"/>
        </w:numPr>
        <w:jc w:val="right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2"/>
          <w:sz w:val="32"/>
          <w:szCs w:val="32"/>
          <w:lang w:val="en-US" w:eastAsia="zh-CN" w:bidi="ar-SA"/>
        </w:rPr>
        <w:t>二零二四年五月七日</w:t>
      </w:r>
    </w:p>
    <w:p>
      <w:p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0F285D"/>
    <w:rsid w:val="039B5B6E"/>
    <w:rsid w:val="134F2DFD"/>
    <w:rsid w:val="15D31210"/>
    <w:rsid w:val="210F285D"/>
    <w:rsid w:val="574B6532"/>
    <w:rsid w:val="64692D39"/>
    <w:rsid w:val="6AB25668"/>
    <w:rsid w:val="6C4B5A2C"/>
    <w:rsid w:val="6D737D4A"/>
    <w:rsid w:val="6DFB3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paragraph" w:styleId="3">
    <w:name w:val="heading 2"/>
    <w:basedOn w:val="1"/>
    <w:next w:val="1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5"/>
    <w:qFormat/>
    <w:uiPriority w:val="0"/>
    <w:rPr>
      <w:rFonts w:eastAsia="仿宋_GB2312"/>
      <w:sz w:val="32"/>
    </w:rPr>
  </w:style>
  <w:style w:type="paragraph" w:styleId="5">
    <w:name w:val="Title"/>
    <w:basedOn w:val="1"/>
    <w:next w:val="1"/>
    <w:qFormat/>
    <w:uiPriority w:val="0"/>
    <w:pPr>
      <w:widowControl/>
      <w:spacing w:before="240" w:after="60" w:line="560" w:lineRule="exact"/>
      <w:jc w:val="center"/>
      <w:outlineLvl w:val="0"/>
    </w:pPr>
    <w:rPr>
      <w:rFonts w:ascii="Arial" w:hAnsi="Arial" w:eastAsia="华文中宋" w:cs="Arial"/>
      <w:b/>
      <w:bCs/>
      <w:color w:val="FF0000"/>
      <w:kern w:val="0"/>
      <w:sz w:val="84"/>
      <w:szCs w:val="32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2024-05-21T01:42:00Z</dcterms:created>
  <dc:creator>chengying</dc:creator>
  <cp:lastModifiedBy>chengying</cp:lastModifiedBy>
  <dcterms:modified xsi:type="dcterms:W3CDTF">2024-05-28T01:28:02Z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1531213EF3FC45E58D81189328A55118</vt:lpwstr>
  </property>
</Properties>
</file>